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BDEFA" w14:textId="0400157E" w:rsidR="00CA55DF" w:rsidRDefault="00CA55DF" w:rsidP="00CA55DF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>TSG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SA WG4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#107</w:t>
      </w:r>
      <w:r w:rsidRPr="00DA53A0">
        <w:rPr>
          <w:rFonts w:cs="Arial"/>
          <w:bCs/>
          <w:sz w:val="22"/>
          <w:szCs w:val="22"/>
        </w:rPr>
        <w:tab/>
      </w:r>
      <w:r w:rsidR="007F35FC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>
        <w:rPr>
          <w:rFonts w:cs="Arial"/>
          <w:noProof w:val="0"/>
          <w:sz w:val="22"/>
          <w:szCs w:val="22"/>
        </w:rPr>
        <w:t>S4-2003</w:t>
      </w:r>
      <w:r w:rsidR="007F35FC">
        <w:rPr>
          <w:rFonts w:cs="Arial"/>
          <w:noProof w:val="0"/>
          <w:sz w:val="22"/>
          <w:szCs w:val="22"/>
        </w:rPr>
        <w:t>28</w:t>
      </w:r>
    </w:p>
    <w:p w14:paraId="1C1604C0" w14:textId="77777777" w:rsidR="00CA55DF" w:rsidRDefault="00CA55DF" w:rsidP="00CA55DF">
      <w:pPr>
        <w:pStyle w:val="En-tte"/>
        <w:rPr>
          <w:sz w:val="22"/>
          <w:szCs w:val="22"/>
        </w:rPr>
      </w:pPr>
      <w:r>
        <w:rPr>
          <w:sz w:val="22"/>
          <w:szCs w:val="22"/>
        </w:rPr>
        <w:t>Wroclaw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Poland</w:t>
      </w:r>
      <w:r w:rsidRPr="00DA53A0">
        <w:rPr>
          <w:sz w:val="22"/>
          <w:szCs w:val="22"/>
        </w:rPr>
        <w:t xml:space="preserve">, </w:t>
      </w:r>
      <w:r w:rsidRPr="00F77F85">
        <w:rPr>
          <w:sz w:val="22"/>
          <w:szCs w:val="22"/>
        </w:rPr>
        <w:t>20th– 24th January 2020</w:t>
      </w:r>
    </w:p>
    <w:p w14:paraId="13C0EAC2" w14:textId="77777777" w:rsidR="00CA55DF" w:rsidRDefault="00CA55DF" w:rsidP="00CA55DF">
      <w:pPr>
        <w:pStyle w:val="En-tte"/>
        <w:rPr>
          <w:rFonts w:cs="Arial"/>
        </w:rPr>
      </w:pPr>
    </w:p>
    <w:p w14:paraId="6AFAC002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Pr="001C724A">
        <w:rPr>
          <w:rFonts w:ascii="Arial" w:hAnsi="Arial" w:cs="Arial"/>
          <w:b/>
          <w:sz w:val="22"/>
          <w:szCs w:val="22"/>
        </w:rPr>
        <w:t xml:space="preserve"> HLS and Hybrid DASH/HLS Service in MBMS</w:t>
      </w:r>
    </w:p>
    <w:p w14:paraId="30A4FB06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16</w:t>
      </w:r>
      <w:bookmarkStart w:id="6" w:name="_GoBack"/>
      <w:bookmarkEnd w:id="6"/>
    </w:p>
    <w:bookmarkEnd w:id="3"/>
    <w:bookmarkEnd w:id="4"/>
    <w:bookmarkEnd w:id="5"/>
    <w:p w14:paraId="443ED70B" w14:textId="77777777" w:rsidR="00CA55DF" w:rsidRPr="00B97703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DAHOE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F77F85">
        <w:rPr>
          <w:rFonts w:ascii="Arial" w:hAnsi="Arial" w:cs="Arial"/>
          <w:b/>
          <w:bCs/>
          <w:sz w:val="22"/>
          <w:szCs w:val="22"/>
        </w:rPr>
        <w:t>860011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9CC8DE0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6B8BC9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SA4</w:t>
      </w:r>
    </w:p>
    <w:p w14:paraId="73DE8DCF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CT3</w:t>
      </w:r>
    </w:p>
    <w:p w14:paraId="3BF33EB4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7DB946A5" w14:textId="77777777" w:rsidR="00CA55DF" w:rsidRDefault="00CA55DF" w:rsidP="00CA55DF">
      <w:pPr>
        <w:spacing w:after="60"/>
        <w:ind w:left="1985" w:hanging="1985"/>
        <w:rPr>
          <w:rFonts w:ascii="Arial" w:hAnsi="Arial" w:cs="Arial"/>
          <w:bCs/>
        </w:rPr>
      </w:pPr>
    </w:p>
    <w:p w14:paraId="47D81E2E" w14:textId="77777777" w:rsidR="00CA55DF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Cédric Thiénot</w:t>
      </w:r>
    </w:p>
    <w:p w14:paraId="490A9677" w14:textId="77777777" w:rsidR="00CA55DF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Cedric.thienot@enensys.com</w:t>
      </w:r>
    </w:p>
    <w:p w14:paraId="363B1F35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+ 33 </w:t>
      </w:r>
      <w:r w:rsidRPr="00F77F85">
        <w:rPr>
          <w:rFonts w:ascii="Arial" w:hAnsi="Arial" w:cs="Arial"/>
          <w:b/>
          <w:bCs/>
          <w:sz w:val="22"/>
          <w:szCs w:val="22"/>
        </w:rPr>
        <w:t>6 76 93 95 53</w:t>
      </w:r>
    </w:p>
    <w:p w14:paraId="15291524" w14:textId="77777777" w:rsidR="00CA55DF" w:rsidRPr="00383545" w:rsidRDefault="00CA55DF" w:rsidP="00CA55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41CB43B" w14:textId="77777777" w:rsidR="00CA55DF" w:rsidRDefault="00CA55DF" w:rsidP="00CA55DF">
      <w:pPr>
        <w:spacing w:after="60"/>
        <w:ind w:left="1985" w:hanging="1985"/>
        <w:rPr>
          <w:rFonts w:ascii="Arial" w:hAnsi="Arial" w:cs="Arial"/>
          <w:b/>
        </w:rPr>
      </w:pPr>
    </w:p>
    <w:p w14:paraId="3C3B3771" w14:textId="63C3B8D4" w:rsidR="00CA55DF" w:rsidRDefault="00CA55DF" w:rsidP="00CA55D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2E15AD">
        <w:rPr>
          <w:rFonts w:ascii="Arial" w:hAnsi="Arial" w:cs="Arial"/>
          <w:bCs/>
        </w:rPr>
        <w:t>S4-2003</w:t>
      </w:r>
      <w:r w:rsidR="007F35FC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(CR </w:t>
      </w:r>
      <w:r w:rsidRPr="002E15AD">
        <w:rPr>
          <w:rFonts w:ascii="Arial" w:hAnsi="Arial" w:cs="Arial"/>
          <w:bCs/>
        </w:rPr>
        <w:t>0631</w:t>
      </w:r>
      <w:r>
        <w:rPr>
          <w:rFonts w:ascii="Arial" w:hAnsi="Arial" w:cs="Arial"/>
          <w:bCs/>
        </w:rPr>
        <w:t xml:space="preserve"> of 3GPP TS 26.346) </w:t>
      </w:r>
      <w:r w:rsidRPr="002E15AD">
        <w:rPr>
          <w:rFonts w:ascii="Arial" w:hAnsi="Arial" w:cs="Arial"/>
          <w:bCs/>
        </w:rPr>
        <w:t>Support of HLS and hybrid DASH/HLS service over eMBMS</w:t>
      </w:r>
    </w:p>
    <w:p w14:paraId="46CAB521" w14:textId="21679C49" w:rsidR="00CA55DF" w:rsidRDefault="00CA55DF" w:rsidP="00CA55D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2E15AD">
        <w:rPr>
          <w:rFonts w:ascii="Arial" w:hAnsi="Arial" w:cs="Arial"/>
          <w:bCs/>
        </w:rPr>
        <w:t>S4-2003</w:t>
      </w:r>
      <w:r w:rsidR="007F35FC">
        <w:rPr>
          <w:rFonts w:ascii="Arial" w:hAnsi="Arial" w:cs="Arial"/>
          <w:bCs/>
        </w:rPr>
        <w:t>26</w:t>
      </w:r>
      <w:r w:rsidRPr="002E15A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</w:t>
      </w:r>
      <w:r w:rsidRPr="002E15AD">
        <w:rPr>
          <w:rFonts w:ascii="Arial" w:hAnsi="Arial" w:cs="Arial"/>
          <w:bCs/>
        </w:rPr>
        <w:t xml:space="preserve">CR </w:t>
      </w:r>
      <w:r>
        <w:rPr>
          <w:rFonts w:ascii="Arial" w:hAnsi="Arial" w:cs="Arial"/>
          <w:bCs/>
        </w:rPr>
        <w:t xml:space="preserve">0007 of </w:t>
      </w:r>
      <w:r w:rsidRPr="002E15AD">
        <w:rPr>
          <w:rFonts w:ascii="Arial" w:hAnsi="Arial" w:cs="Arial"/>
          <w:bCs/>
        </w:rPr>
        <w:t>26.348</w:t>
      </w:r>
      <w:r>
        <w:rPr>
          <w:rFonts w:ascii="Arial" w:hAnsi="Arial" w:cs="Arial"/>
          <w:bCs/>
        </w:rPr>
        <w:t>)</w:t>
      </w:r>
      <w:r w:rsidRPr="002E15AD">
        <w:rPr>
          <w:rFonts w:ascii="Arial" w:hAnsi="Arial" w:cs="Arial"/>
          <w:bCs/>
        </w:rPr>
        <w:t xml:space="preserve"> support </w:t>
      </w:r>
      <w:r>
        <w:rPr>
          <w:rFonts w:ascii="Arial" w:hAnsi="Arial" w:cs="Arial"/>
          <w:bCs/>
        </w:rPr>
        <w:t>of hybrid DASH-HLS services</w:t>
      </w:r>
    </w:p>
    <w:p w14:paraId="1EE35611" w14:textId="2640CFA6" w:rsidR="007F35FC" w:rsidRDefault="007F35FC" w:rsidP="00CA55D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S4-200232 </w:t>
      </w:r>
      <w:r>
        <w:rPr>
          <w:rFonts w:ascii="Arial" w:hAnsi="Arial" w:cs="Arial"/>
          <w:bCs/>
        </w:rPr>
        <w:t>(</w:t>
      </w:r>
      <w:r w:rsidRPr="002E15AD">
        <w:rPr>
          <w:rFonts w:ascii="Arial" w:hAnsi="Arial" w:cs="Arial"/>
          <w:bCs/>
        </w:rPr>
        <w:t xml:space="preserve">CR </w:t>
      </w:r>
      <w:r>
        <w:rPr>
          <w:rFonts w:ascii="Arial" w:hAnsi="Arial" w:cs="Arial"/>
          <w:bCs/>
        </w:rPr>
        <w:t>000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of </w:t>
      </w:r>
      <w:r w:rsidRPr="002E15AD">
        <w:rPr>
          <w:rFonts w:ascii="Arial" w:hAnsi="Arial" w:cs="Arial"/>
          <w:bCs/>
        </w:rPr>
        <w:t>26.348</w:t>
      </w:r>
      <w:r>
        <w:rPr>
          <w:rFonts w:ascii="Arial" w:hAnsi="Arial" w:cs="Arial"/>
          <w:bCs/>
        </w:rPr>
        <w:t>)</w:t>
      </w:r>
      <w:r w:rsidRPr="002E15AD">
        <w:rPr>
          <w:rFonts w:ascii="Arial" w:hAnsi="Arial" w:cs="Arial"/>
          <w:bCs/>
        </w:rPr>
        <w:t xml:space="preserve"> </w:t>
      </w:r>
      <w:r w:rsidRPr="007F35FC">
        <w:rPr>
          <w:rFonts w:ascii="Arial" w:hAnsi="Arial" w:cs="Arial"/>
          <w:bCs/>
        </w:rPr>
        <w:t>Guidelines for HLS Media Presentation Delivery</w:t>
      </w:r>
    </w:p>
    <w:p w14:paraId="10297484" w14:textId="77777777" w:rsidR="007F35FC" w:rsidRDefault="007F35FC" w:rsidP="00CA55DF">
      <w:pPr>
        <w:spacing w:after="60"/>
        <w:ind w:left="1985" w:hanging="1985"/>
        <w:rPr>
          <w:rFonts w:ascii="Arial" w:hAnsi="Arial" w:cs="Arial"/>
          <w:bCs/>
        </w:rPr>
      </w:pPr>
    </w:p>
    <w:p w14:paraId="69938CFA" w14:textId="77777777" w:rsidR="00CA55DF" w:rsidRDefault="00CA55DF" w:rsidP="00CA55DF">
      <w:pPr>
        <w:rPr>
          <w:rFonts w:ascii="Arial" w:hAnsi="Arial" w:cs="Arial"/>
        </w:rPr>
      </w:pPr>
    </w:p>
    <w:p w14:paraId="5C94326D" w14:textId="77777777" w:rsidR="00CA55DF" w:rsidRDefault="00CA55DF" w:rsidP="00CA55DF">
      <w:pPr>
        <w:pStyle w:val="Titre1"/>
      </w:pPr>
      <w:r>
        <w:t>1</w:t>
      </w:r>
      <w:r>
        <w:tab/>
        <w:t>Overall description</w:t>
      </w:r>
    </w:p>
    <w:p w14:paraId="3C5F771C" w14:textId="77777777" w:rsidR="00CA55DF" w:rsidRDefault="00CA55DF" w:rsidP="00CA55DF">
      <w:pPr>
        <w:rPr>
          <w:iCs/>
        </w:rPr>
      </w:pPr>
      <w:r w:rsidRPr="002E15AD">
        <w:rPr>
          <w:iCs/>
        </w:rPr>
        <w:t>Under the rel-16 DAHOE work item, SA4 has specified</w:t>
      </w:r>
      <w:r>
        <w:rPr>
          <w:iCs/>
        </w:rPr>
        <w:t xml:space="preserve">, in the </w:t>
      </w:r>
      <w:r w:rsidRPr="002E15AD">
        <w:rPr>
          <w:iCs/>
        </w:rPr>
        <w:t>CR 0631 of 3GPP TS 26.346</w:t>
      </w:r>
      <w:r>
        <w:rPr>
          <w:iCs/>
        </w:rPr>
        <w:t xml:space="preserve">, the delivery over MBMS of HLS services and hybrid HLS/DASH services. </w:t>
      </w:r>
      <w:proofErr w:type="gramStart"/>
      <w:r>
        <w:rPr>
          <w:iCs/>
        </w:rPr>
        <w:t>An</w:t>
      </w:r>
      <w:proofErr w:type="gramEnd"/>
      <w:r>
        <w:rPr>
          <w:iCs/>
        </w:rPr>
        <w:t xml:space="preserve"> hybrid HLS/DASH service</w:t>
      </w:r>
      <w:r w:rsidRPr="002E15AD">
        <w:rPr>
          <w:iCs/>
        </w:rPr>
        <w:t xml:space="preserve"> </w:t>
      </w:r>
      <w:r>
        <w:rPr>
          <w:iCs/>
        </w:rPr>
        <w:t xml:space="preserve">is </w:t>
      </w:r>
      <w:r w:rsidRPr="002E15AD">
        <w:rPr>
          <w:iCs/>
        </w:rPr>
        <w:t>a media streaming service which can be consumed both by DASH clients and HLS clients.</w:t>
      </w:r>
    </w:p>
    <w:p w14:paraId="35693C26" w14:textId="77777777" w:rsidR="00CA55DF" w:rsidRPr="000F6242" w:rsidRDefault="00CA55DF" w:rsidP="00CA55DF">
      <w:pPr>
        <w:rPr>
          <w:i/>
          <w:iCs/>
          <w:color w:val="0070C0"/>
        </w:rPr>
      </w:pPr>
      <w:r>
        <w:rPr>
          <w:iCs/>
        </w:rPr>
        <w:t xml:space="preserve">With </w:t>
      </w:r>
      <w:r w:rsidRPr="00B06F82">
        <w:rPr>
          <w:iCs/>
        </w:rPr>
        <w:t>CR 0007 of 26.348</w:t>
      </w:r>
      <w:r>
        <w:rPr>
          <w:iCs/>
        </w:rPr>
        <w:t xml:space="preserve">, stage 2 of the </w:t>
      </w:r>
      <w:proofErr w:type="spellStart"/>
      <w:r>
        <w:rPr>
          <w:iCs/>
        </w:rPr>
        <w:t>xMB</w:t>
      </w:r>
      <w:proofErr w:type="spellEnd"/>
      <w:r>
        <w:rPr>
          <w:iCs/>
        </w:rPr>
        <w:t xml:space="preserve"> interface has been extended to support provision and ingestion of HLS and hybrid HLS/DASH services.</w:t>
      </w:r>
    </w:p>
    <w:p w14:paraId="21354284" w14:textId="77777777" w:rsidR="00CA55DF" w:rsidRDefault="00CA55DF" w:rsidP="00CA55DF">
      <w:pPr>
        <w:pStyle w:val="Titre1"/>
      </w:pPr>
      <w:r>
        <w:t>2</w:t>
      </w:r>
      <w:r>
        <w:tab/>
        <w:t>Actions</w:t>
      </w:r>
    </w:p>
    <w:p w14:paraId="13458B16" w14:textId="77777777" w:rsidR="00CA55DF" w:rsidRDefault="00CA55DF" w:rsidP="00CA55D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 w14:paraId="6DF58941" w14:textId="77777777" w:rsidR="00CA55DF" w:rsidRPr="002E15AD" w:rsidRDefault="00CA55DF" w:rsidP="00CA55DF">
      <w:pPr>
        <w:spacing w:after="120"/>
        <w:ind w:left="993" w:hanging="993"/>
        <w:rPr>
          <w:rFonts w:ascii="Arial" w:hAnsi="Arial" w:cs="Arial"/>
          <w:lang w:val="en-US"/>
        </w:rPr>
      </w:pPr>
      <w:r w:rsidRPr="002E15AD">
        <w:rPr>
          <w:rFonts w:ascii="Arial" w:hAnsi="Arial" w:cs="Arial"/>
          <w:b/>
          <w:lang w:val="en-US"/>
        </w:rPr>
        <w:t>ACTION</w:t>
      </w:r>
      <w:r w:rsidRPr="00B06F82">
        <w:rPr>
          <w:iCs/>
        </w:rPr>
        <w:t xml:space="preserve">: </w:t>
      </w:r>
      <w:r w:rsidRPr="00B06F82">
        <w:rPr>
          <w:iCs/>
        </w:rPr>
        <w:tab/>
        <w:t xml:space="preserve">SA4 kindly asks CT3 to perform the stage 3 specifications of the </w:t>
      </w:r>
      <w:proofErr w:type="spellStart"/>
      <w:r w:rsidRPr="00B06F82">
        <w:rPr>
          <w:iCs/>
        </w:rPr>
        <w:t>xMB</w:t>
      </w:r>
      <w:proofErr w:type="spellEnd"/>
      <w:r w:rsidRPr="00B06F82">
        <w:rPr>
          <w:iCs/>
        </w:rPr>
        <w:t xml:space="preserve"> interface extension specified in the CR 0007 of 26.348.</w:t>
      </w:r>
    </w:p>
    <w:p w14:paraId="7F9F80A4" w14:textId="77777777" w:rsidR="00CA55DF" w:rsidRDefault="00CA55DF" w:rsidP="00CA55DF">
      <w:pPr>
        <w:pStyle w:val="Titre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5170180" w14:textId="77777777" w:rsidR="00CA55DF" w:rsidRDefault="00CA55DF" w:rsidP="00CA55DF">
      <w:bookmarkStart w:id="9" w:name="OLE_LINK55"/>
      <w:bookmarkStart w:id="10" w:name="OLE_LINK56"/>
      <w:bookmarkStart w:id="11" w:name="OLE_LINK53"/>
      <w:bookmarkStart w:id="12" w:name="OLE_LINK54"/>
      <w:r w:rsidRPr="00F77F85">
        <w:t>TSG SA WG</w:t>
      </w:r>
      <w:r>
        <w:t>4</w:t>
      </w:r>
      <w:r w:rsidRPr="00F77F85">
        <w:t xml:space="preserve"> Meeting </w:t>
      </w:r>
      <w:r>
        <w:t>108</w:t>
      </w:r>
      <w:r>
        <w:tab/>
        <w:t>06</w:t>
      </w:r>
      <w:r w:rsidRPr="00F77F85">
        <w:rPr>
          <w:vertAlign w:val="superscript"/>
        </w:rPr>
        <w:t>th</w:t>
      </w:r>
      <w:r>
        <w:t>-09</w:t>
      </w:r>
      <w:r w:rsidRPr="00F77F85">
        <w:rPr>
          <w:vertAlign w:val="superscript"/>
        </w:rPr>
        <w:t>th</w:t>
      </w:r>
      <w:r>
        <w:t xml:space="preserve"> April 2020</w:t>
      </w:r>
      <w:r>
        <w:tab/>
        <w:t xml:space="preserve">Sophia-Antipolis, </w:t>
      </w:r>
      <w:bookmarkEnd w:id="9"/>
      <w:bookmarkEnd w:id="10"/>
      <w:r>
        <w:t>France</w:t>
      </w:r>
    </w:p>
    <w:p w14:paraId="7EA150F4" w14:textId="77777777" w:rsidR="00CA55DF" w:rsidRPr="002F1940" w:rsidRDefault="00CA55DF" w:rsidP="00CA55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005"/>
        </w:tabs>
      </w:pPr>
      <w:r w:rsidRPr="00F77F85">
        <w:t>TSG SA WG</w:t>
      </w:r>
      <w:r>
        <w:t>4</w:t>
      </w:r>
      <w:r w:rsidRPr="00F77F85">
        <w:t xml:space="preserve"> Meeting </w:t>
      </w:r>
      <w:r>
        <w:t>109</w:t>
      </w:r>
      <w:r>
        <w:tab/>
        <w:t>25</w:t>
      </w:r>
      <w:r w:rsidRPr="00F77F85">
        <w:rPr>
          <w:vertAlign w:val="superscript"/>
        </w:rPr>
        <w:t>th</w:t>
      </w:r>
      <w:r>
        <w:t>-29th May 2020</w:t>
      </w:r>
      <w:r>
        <w:tab/>
        <w:t>Erlangen, Germany</w:t>
      </w:r>
    </w:p>
    <w:bookmarkEnd w:id="11"/>
    <w:bookmarkEnd w:id="12"/>
    <w:p w14:paraId="0DABAF75" w14:textId="77777777" w:rsidR="00CA55DF" w:rsidRPr="002F1940" w:rsidRDefault="00CA55DF" w:rsidP="00CA55DF"/>
    <w:p w14:paraId="03856F94" w14:textId="77777777" w:rsidR="002F1940" w:rsidRPr="00CA55DF" w:rsidRDefault="002F1940" w:rsidP="00CA55DF"/>
    <w:sectPr w:rsidR="002F1940" w:rsidRPr="00CA55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723AF" w14:textId="77777777" w:rsidR="007858B0" w:rsidRDefault="007858B0">
      <w:pPr>
        <w:spacing w:after="0"/>
      </w:pPr>
      <w:r>
        <w:separator/>
      </w:r>
    </w:p>
  </w:endnote>
  <w:endnote w:type="continuationSeparator" w:id="0">
    <w:p w14:paraId="66887368" w14:textId="77777777" w:rsidR="007858B0" w:rsidRDefault="00785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DBC3C" w14:textId="77777777" w:rsidR="007858B0" w:rsidRDefault="007858B0">
      <w:pPr>
        <w:spacing w:after="0"/>
      </w:pPr>
      <w:r>
        <w:separator/>
      </w:r>
    </w:p>
  </w:footnote>
  <w:footnote w:type="continuationSeparator" w:id="0">
    <w:p w14:paraId="1FD9E00D" w14:textId="77777777" w:rsidR="007858B0" w:rsidRDefault="007858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C724A"/>
    <w:rsid w:val="002F1940"/>
    <w:rsid w:val="00383545"/>
    <w:rsid w:val="00433500"/>
    <w:rsid w:val="00433F71"/>
    <w:rsid w:val="00440D43"/>
    <w:rsid w:val="004E3939"/>
    <w:rsid w:val="0054783F"/>
    <w:rsid w:val="006B0C18"/>
    <w:rsid w:val="007858B0"/>
    <w:rsid w:val="007F35FC"/>
    <w:rsid w:val="007F4F92"/>
    <w:rsid w:val="008D772F"/>
    <w:rsid w:val="0099764C"/>
    <w:rsid w:val="00B97703"/>
    <w:rsid w:val="00CA55DF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A589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basedOn w:val="Policepardfaut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basedOn w:val="Policepardfau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Cédric Thiénot</cp:lastModifiedBy>
  <cp:revision>2</cp:revision>
  <cp:lastPrinted>2002-04-23T07:10:00Z</cp:lastPrinted>
  <dcterms:created xsi:type="dcterms:W3CDTF">2020-01-24T13:45:00Z</dcterms:created>
  <dcterms:modified xsi:type="dcterms:W3CDTF">2020-01-24T13:45:00Z</dcterms:modified>
</cp:coreProperties>
</file>